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Summer Vacancy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Of course I couldn’t sleep last night,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or the night before, I’m learning a language,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sprawling around my shoebox bedroom,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shaping new words in the thick air.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This loose syntax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of mango balm and borrowed shirts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and hot stoned hangovers;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heirloom tomatoes in a blue bowl,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and peace in the shape of a boy on a bicycle,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freckles on the underside of his jaw,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rivulets of sweat and blush-dark pearl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gathered under his collar. It’s been so long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since anyone called me beautiful,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called me anything at all—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I’d quit my job for the promise of a kiss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on every street corner, and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there’s my heart, unfolding like silk. Crushing basil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and sage for cocktails, singing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with the windows thrown open.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Now I walk home through pink evening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where cruelty seems impossible, if only for the sight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of doves on a wire. I’m throwing myself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headfirst into the deep end,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missing my bus to read recipes,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eating peaches over the kitchen sink,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wrist slick with the immediacy of my want.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Sounding out this brand-new feeling;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it’s a good one, the best one,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but it has no name.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